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17B6F" w14:textId="049EFB65" w:rsidR="001567F2" w:rsidRPr="00B93EFA" w:rsidRDefault="00B93EFA" w:rsidP="00B93E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93EF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Семинарское задание 15</w:t>
      </w:r>
    </w:p>
    <w:p w14:paraId="047693A7" w14:textId="77777777" w:rsidR="00B93EFA" w:rsidRDefault="00B93EFA" w:rsidP="00B93EFA">
      <w:pPr>
        <w:pStyle w:val="a3"/>
        <w:jc w:val="both"/>
      </w:pPr>
      <w:r>
        <w:t>Семинарское занятие по теме «Внедрение оптимизации производительности больших языковых моделей (</w:t>
      </w:r>
      <w:proofErr w:type="spellStart"/>
      <w:r>
        <w:t>Large</w:t>
      </w:r>
      <w:proofErr w:type="spellEnd"/>
      <w:r>
        <w:t xml:space="preserve"> Language </w:t>
      </w:r>
      <w:proofErr w:type="spellStart"/>
      <w:r>
        <w:t>Models</w:t>
      </w:r>
      <w:proofErr w:type="spellEnd"/>
      <w:r>
        <w:t xml:space="preserve">, LLM)» направлено на формирование у обучающихся целостного представления о практических и теоретических аспектах повышения эффективности работы современных языковых моделей при их использовании в прикладных информационных системах. В условиях широкого внедрения LLM в корпоративные сервисы, интеллектуальные помощники и аналитические платформы особое значение приобретает оптимизация вычислительных ресурсов, снижение задержек при </w:t>
      </w:r>
      <w:proofErr w:type="spellStart"/>
      <w:r>
        <w:t>инференсе</w:t>
      </w:r>
      <w:proofErr w:type="spellEnd"/>
      <w:r>
        <w:t xml:space="preserve"> и уменьшение требований к памяти без существенной потери качества модели.</w:t>
      </w:r>
    </w:p>
    <w:p w14:paraId="540B12D5" w14:textId="77777777" w:rsidR="00B93EFA" w:rsidRDefault="00B93EFA" w:rsidP="00B93EFA">
      <w:pPr>
        <w:pStyle w:val="a3"/>
        <w:jc w:val="both"/>
      </w:pPr>
      <w:r>
        <w:t>Основной целью семинарского занятия является изучение и освоение методов оптимизации производительности LLM на этапах обучения и эксплуатации, а также развитие навыков выбора адекватных оптимизационных решений в зависимости от требований конкретного прикладного сценария. В ходе занятия предполагается рассмотрение ключевых проблем, связанных с высокой вычислительной сложностью LLM, а также анализ компромиссов между скоростью работы, точностью результатов и затратами на аппаратные ресурсы.</w:t>
      </w:r>
    </w:p>
    <w:p w14:paraId="47DE52D0" w14:textId="77777777" w:rsidR="00B93EFA" w:rsidRDefault="00B93EFA" w:rsidP="00B93EFA">
      <w:pPr>
        <w:pStyle w:val="a3"/>
        <w:jc w:val="both"/>
      </w:pPr>
      <w:r>
        <w:t xml:space="preserve">В рамках теоретической части семинара обучающиеся рассматривают архитектурные особенности больших языковых моделей, влияющие на их производительность, включая размер параметров, механизм </w:t>
      </w:r>
      <w:proofErr w:type="spellStart"/>
      <w:r>
        <w:t>самовнимания</w:t>
      </w:r>
      <w:proofErr w:type="spellEnd"/>
      <w:r>
        <w:t xml:space="preserve"> и особенности </w:t>
      </w:r>
      <w:proofErr w:type="spellStart"/>
      <w:r>
        <w:t>трансформерной</w:t>
      </w:r>
      <w:proofErr w:type="spellEnd"/>
      <w:r>
        <w:t xml:space="preserve"> архитектуры. Особое внимание уделяется узким местам </w:t>
      </w:r>
      <w:proofErr w:type="spellStart"/>
      <w:r>
        <w:t>инференса</w:t>
      </w:r>
      <w:proofErr w:type="spellEnd"/>
      <w:r>
        <w:t>, таким как задержка ответа, пропускная способность и объем используемой оперативной и видеопамяти. Также обсуждается роль аппаратного обеспечения, включая различия между CPU и GPU, влияние объема VRAM и размера пакетов обработки данных на итоговую производительность системы.</w:t>
      </w:r>
    </w:p>
    <w:p w14:paraId="621F1520" w14:textId="77777777" w:rsidR="00B93EFA" w:rsidRPr="00B93EFA" w:rsidRDefault="00B93EFA" w:rsidP="00B93EFA">
      <w:pPr>
        <w:rPr>
          <w:rFonts w:ascii="Times New Roman" w:hAnsi="Times New Roman" w:cs="Times New Roman"/>
          <w:sz w:val="28"/>
          <w:szCs w:val="28"/>
          <w:lang w:val="ru-KZ"/>
        </w:rPr>
      </w:pPr>
    </w:p>
    <w:sectPr w:rsidR="00B93EFA" w:rsidRPr="00B93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FA"/>
    <w:rsid w:val="00060A07"/>
    <w:rsid w:val="001567F2"/>
    <w:rsid w:val="00B93EFA"/>
    <w:rsid w:val="00B9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9AE4"/>
  <w15:chartTrackingRefBased/>
  <w15:docId w15:val="{C8E582F3-0C59-4AEF-BCB8-3CBBCD17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5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RTX2070_Super</dc:creator>
  <cp:keywords/>
  <dc:description/>
  <cp:lastModifiedBy>RTX2070_Super</cp:lastModifiedBy>
  <cp:revision>1</cp:revision>
  <dcterms:created xsi:type="dcterms:W3CDTF">2025-12-12T09:30:00Z</dcterms:created>
  <dcterms:modified xsi:type="dcterms:W3CDTF">2025-12-12T09:31:00Z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4166e793-0a95-405d-873e-8480b2f0c70f</vt:lpwstr>
  </property>
</Properties>
</file>